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B6" w:rsidRPr="00D31375" w:rsidRDefault="008F7DA5" w:rsidP="00D313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b/>
          <w:color w:val="050505"/>
          <w:sz w:val="24"/>
          <w:szCs w:val="24"/>
          <w:lang w:eastAsia="sk-SK"/>
        </w:rPr>
        <w:t xml:space="preserve">14. KD CF </w:t>
      </w:r>
      <w:r w:rsidR="005854B6" w:rsidRPr="00D31375">
        <w:rPr>
          <w:rFonts w:ascii="Calibri" w:eastAsia="Times New Roman" w:hAnsi="Calibri" w:cs="Calibri"/>
          <w:b/>
          <w:color w:val="050505"/>
          <w:sz w:val="24"/>
          <w:szCs w:val="24"/>
          <w:lang w:eastAsia="sk-SK"/>
        </w:rPr>
        <w:t>– Slovensko východ OA Poprad</w:t>
      </w:r>
    </w:p>
    <w:p w:rsidR="005854B6" w:rsidRPr="00D31375" w:rsidRDefault="005854B6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Default="005854B6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Kontraktačný deň cvičných firiem Slovensko východ, ktorý pripravila  Obchodná akadémia Murgašova, Poprad v partnerstve so Štátnym inštitútom odborného vzdelávania, Slovenským centrom cvičných firiem, sa uskutočnil </w:t>
      </w:r>
      <w:r w:rsid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15. februára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</w:t>
      </w:r>
      <w:r w:rsidR="00F61A29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a z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účastnilo </w:t>
      </w:r>
      <w:r w:rsidR="004F20B2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sa </w:t>
      </w:r>
      <w:r w:rsid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ho dvanásť cvičných firiem</w:t>
      </w:r>
      <w:r w:rsidR="004F20B2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:</w:t>
      </w:r>
    </w:p>
    <w:p w:rsidR="00D31375" w:rsidRPr="00D31375" w:rsidRDefault="00D31375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CF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Minit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, s. r. o., OA,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Watsonova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61, Košice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CF Včelia farma Slnovrat, s. r. o., OA Rožňava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CF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iSalt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, s. r. o., OA Vranov nad Topľou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CF GOLDEN EYE, s. r. o., OA Levice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CF YOJO, s. r. o., SOŠ automobilová a podnikania, Senec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CF DENIM, s. r. o., SOŠ pre žiakov so ZPI, Levoča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CF TOPFOTO, s. r. o., SOŠ služieb Košice,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4 CF z OA Poprad – TRIESKA, s. r. o.,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Styling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and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Selling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, s. r. o., SHAPE, s. r. o.,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Speedy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Gifts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, s. r. o. a 1 študentská firma FIGO.</w:t>
      </w:r>
    </w:p>
    <w:p w:rsidR="004F20B2" w:rsidRPr="00D31375" w:rsidRDefault="004F20B2" w:rsidP="004F2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Pr="00D31375" w:rsidRDefault="00D31375" w:rsidP="00D313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Z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účastnili </w:t>
      </w:r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sa ho aj významní hostia </w:t>
      </w:r>
      <w:r w:rsidR="002B47AD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Ing. Peter </w:t>
      </w:r>
      <w:proofErr w:type="spellStart"/>
      <w:r w:rsidR="002B47AD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Litavec</w:t>
      </w:r>
      <w:proofErr w:type="spellEnd"/>
      <w:r w:rsidR="002B47AD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, CSc. – riaditeľ Regionálneho poradenského a informačného centra</w:t>
      </w:r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Poprad, </w:t>
      </w:r>
      <w:proofErr w:type="spellStart"/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Europe</w:t>
      </w:r>
      <w:proofErr w:type="spellEnd"/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Direct</w:t>
      </w:r>
      <w:proofErr w:type="spellEnd"/>
      <w:r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Poprad, </w:t>
      </w:r>
      <w:r w:rsidR="002B47AD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Ing. Rudolf Šerý, riaditeľ Akadémie vzdelávania Poprad a 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Ing. Gabriela Horecká, vedúca odboru finančnej gramotnosti, SCCF a podpory smerovania mládeže </w:t>
      </w:r>
      <w:r w:rsidR="00F61A29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zo 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Štátneho inštitútu o</w:t>
      </w:r>
      <w:r w:rsidR="002B47AD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dborného vzdelávania Bratislava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.</w:t>
      </w:r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4F20B2" w:rsidRPr="00D31375" w:rsidRDefault="002B47AD" w:rsidP="00D313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C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vičné firmy </w:t>
      </w: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sa výborne pripravili. V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ýstavné stánky, propagačné mate</w:t>
      </w:r>
      <w:r w:rsid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riály, elektronické prezentácie mali </w:t>
      </w: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na vysokej úrovni 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a veľmi dobre prezentovali svoju činnosť</w:t>
      </w:r>
      <w:r w:rsidR="004F20B2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aj na súťažiach cvičných firiem v kategóriách:</w:t>
      </w:r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Pr="00D31375" w:rsidRDefault="008F7DA5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NAJ VÝSTAVNÝ STÁNOK</w:t>
      </w:r>
    </w:p>
    <w:p w:rsidR="00BF54A0" w:rsidRPr="00D31375" w:rsidRDefault="00BF54A0" w:rsidP="00BF54A0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344"/>
      </w:tblGrid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1. </w:t>
            </w:r>
          </w:p>
        </w:tc>
        <w:tc>
          <w:tcPr>
            <w:tcW w:w="6344" w:type="dxa"/>
          </w:tcPr>
          <w:p w:rsidR="00BF54A0" w:rsidRPr="00D31375" w:rsidRDefault="00BF54A0">
            <w:pPr>
              <w:pStyle w:val="Default"/>
            </w:pPr>
            <w:proofErr w:type="spellStart"/>
            <w:r w:rsidRPr="00D31375">
              <w:t>iSalt</w:t>
            </w:r>
            <w:proofErr w:type="spellEnd"/>
            <w:r w:rsidRPr="00D31375">
              <w:t xml:space="preserve">, s. r. o., Obchodná akadémia, Daxnerova 88, Vranov nad Topľou </w:t>
            </w:r>
          </w:p>
        </w:tc>
      </w:tr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2. </w:t>
            </w:r>
          </w:p>
        </w:tc>
        <w:tc>
          <w:tcPr>
            <w:tcW w:w="6344" w:type="dxa"/>
          </w:tcPr>
          <w:p w:rsidR="00BF54A0" w:rsidRPr="00D31375" w:rsidRDefault="00BF54A0">
            <w:pPr>
              <w:pStyle w:val="Default"/>
            </w:pPr>
            <w:proofErr w:type="spellStart"/>
            <w:r w:rsidRPr="00D31375">
              <w:t>Styling</w:t>
            </w:r>
            <w:proofErr w:type="spellEnd"/>
            <w:r w:rsidRPr="00D31375">
              <w:t xml:space="preserve"> and </w:t>
            </w:r>
            <w:proofErr w:type="spellStart"/>
            <w:r w:rsidRPr="00D31375">
              <w:t>Selling</w:t>
            </w:r>
            <w:proofErr w:type="spellEnd"/>
            <w:r w:rsidRPr="00D31375">
              <w:t xml:space="preserve">, s. r. o., Obchodná akadémia, Murgašova 94, Poprad </w:t>
            </w:r>
          </w:p>
        </w:tc>
      </w:tr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3. </w:t>
            </w:r>
          </w:p>
        </w:tc>
        <w:tc>
          <w:tcPr>
            <w:tcW w:w="6344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SHAPE, s. r. o., Obchodná akadémia, Murgašova 94, Poprad </w:t>
            </w:r>
          </w:p>
        </w:tc>
      </w:tr>
    </w:tbl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Pr="00D31375" w:rsidRDefault="008F7DA5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NAJ MANAŽÉRSKY TÍM</w:t>
      </w:r>
    </w:p>
    <w:p w:rsidR="00BF54A0" w:rsidRPr="00D31375" w:rsidRDefault="00BF54A0" w:rsidP="00BF54A0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396"/>
      </w:tblGrid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1. </w:t>
            </w:r>
          </w:p>
        </w:tc>
        <w:tc>
          <w:tcPr>
            <w:tcW w:w="7396" w:type="dxa"/>
          </w:tcPr>
          <w:p w:rsidR="00BF54A0" w:rsidRPr="00D31375" w:rsidRDefault="00BF54A0">
            <w:pPr>
              <w:pStyle w:val="Default"/>
            </w:pPr>
            <w:proofErr w:type="spellStart"/>
            <w:r w:rsidRPr="00D31375">
              <w:t>Speedy</w:t>
            </w:r>
            <w:proofErr w:type="spellEnd"/>
            <w:r w:rsidRPr="00D31375">
              <w:t xml:space="preserve"> </w:t>
            </w:r>
            <w:proofErr w:type="spellStart"/>
            <w:r w:rsidRPr="00D31375">
              <w:t>Gifts</w:t>
            </w:r>
            <w:proofErr w:type="spellEnd"/>
            <w:r w:rsidRPr="00D31375">
              <w:t xml:space="preserve">, s. r. o., Obchodná akadémia, Murgašova 94, Poprad </w:t>
            </w:r>
          </w:p>
        </w:tc>
      </w:tr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2. </w:t>
            </w:r>
          </w:p>
        </w:tc>
        <w:tc>
          <w:tcPr>
            <w:tcW w:w="7396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Včelia farma Slnovrat, s. r. o., Obchodná akadémia, Akademika Hronca 8, Rožňava </w:t>
            </w:r>
          </w:p>
        </w:tc>
      </w:tr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3. </w:t>
            </w:r>
          </w:p>
        </w:tc>
        <w:tc>
          <w:tcPr>
            <w:tcW w:w="7396" w:type="dxa"/>
          </w:tcPr>
          <w:p w:rsidR="00BF54A0" w:rsidRPr="00D31375" w:rsidRDefault="00BF54A0">
            <w:pPr>
              <w:pStyle w:val="Default"/>
            </w:pPr>
            <w:proofErr w:type="spellStart"/>
            <w:r w:rsidRPr="00D31375">
              <w:t>iSalt</w:t>
            </w:r>
            <w:proofErr w:type="spellEnd"/>
            <w:r w:rsidRPr="00D31375">
              <w:t xml:space="preserve">, s. r. o., Obchodná akadémia, Daxnerova 88, Vranov nad Topľou </w:t>
            </w:r>
          </w:p>
        </w:tc>
      </w:tr>
    </w:tbl>
    <w:p w:rsidR="00BF54A0" w:rsidRPr="00D31375" w:rsidRDefault="00BF54A0" w:rsidP="00BF54A0">
      <w:pPr>
        <w:shd w:val="clear" w:color="auto" w:fill="FFFFFF"/>
        <w:tabs>
          <w:tab w:val="left" w:pos="3969"/>
        </w:tabs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Pr="00D31375" w:rsidRDefault="008F7DA5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NAJ KATALÓG</w:t>
      </w:r>
    </w:p>
    <w:p w:rsidR="00BF54A0" w:rsidRPr="00D31375" w:rsidRDefault="00BF54A0" w:rsidP="00BF54A0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286"/>
      </w:tblGrid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1. </w:t>
            </w:r>
          </w:p>
        </w:tc>
        <w:tc>
          <w:tcPr>
            <w:tcW w:w="6286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YOJO, s. r. o., SOŠ automobilová a podnikania, Kysucká 14, Senec </w:t>
            </w:r>
          </w:p>
        </w:tc>
      </w:tr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2. </w:t>
            </w:r>
          </w:p>
        </w:tc>
        <w:tc>
          <w:tcPr>
            <w:tcW w:w="6286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SHAPE, s. r. o., Obchodná akadémia, Murgašova 94, Poprad </w:t>
            </w:r>
          </w:p>
        </w:tc>
      </w:tr>
      <w:tr w:rsidR="00BF54A0" w:rsidRPr="00D31375" w:rsidTr="00BF54A0">
        <w:trPr>
          <w:trHeight w:val="120"/>
        </w:trPr>
        <w:tc>
          <w:tcPr>
            <w:tcW w:w="1242" w:type="dxa"/>
          </w:tcPr>
          <w:p w:rsidR="00BF54A0" w:rsidRPr="00D31375" w:rsidRDefault="00BF54A0">
            <w:pPr>
              <w:pStyle w:val="Default"/>
            </w:pPr>
            <w:r w:rsidRPr="00D31375">
              <w:lastRenderedPageBreak/>
              <w:t xml:space="preserve"> 3. </w:t>
            </w:r>
          </w:p>
        </w:tc>
        <w:tc>
          <w:tcPr>
            <w:tcW w:w="6286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DENIM, s. r. o., SOŠ pre žiakov so ZPI, Nám. Štefana </w:t>
            </w:r>
            <w:proofErr w:type="spellStart"/>
            <w:r w:rsidRPr="00D31375">
              <w:t>Kluberta</w:t>
            </w:r>
            <w:proofErr w:type="spellEnd"/>
            <w:r w:rsidRPr="00D31375">
              <w:t xml:space="preserve"> 1, Levoča </w:t>
            </w:r>
          </w:p>
        </w:tc>
      </w:tr>
    </w:tbl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Pr="00D31375" w:rsidRDefault="008F7DA5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NAJ ELEKTRONICKÁ PREZENTÁCIA</w:t>
      </w:r>
    </w:p>
    <w:p w:rsidR="00BF54A0" w:rsidRPr="00D31375" w:rsidRDefault="00BF54A0" w:rsidP="00BF54A0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829"/>
      </w:tblGrid>
      <w:tr w:rsidR="00BF54A0" w:rsidRPr="00D31375" w:rsidTr="00BF54A0">
        <w:trPr>
          <w:trHeight w:val="120"/>
        </w:trPr>
        <w:tc>
          <w:tcPr>
            <w:tcW w:w="1809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 1. </w:t>
            </w:r>
          </w:p>
        </w:tc>
        <w:tc>
          <w:tcPr>
            <w:tcW w:w="6829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GOLDEN EYE, s. r. o., Obchodná akadémia, Ul. </w:t>
            </w:r>
            <w:proofErr w:type="spellStart"/>
            <w:r w:rsidRPr="00D31375">
              <w:t>Kálmána</w:t>
            </w:r>
            <w:proofErr w:type="spellEnd"/>
            <w:r w:rsidRPr="00D31375">
              <w:t xml:space="preserve"> </w:t>
            </w:r>
            <w:proofErr w:type="spellStart"/>
            <w:r w:rsidRPr="00D31375">
              <w:t>Kittenbergera</w:t>
            </w:r>
            <w:proofErr w:type="spellEnd"/>
            <w:r w:rsidRPr="00D31375">
              <w:t xml:space="preserve"> 2, Levice </w:t>
            </w:r>
          </w:p>
        </w:tc>
      </w:tr>
      <w:tr w:rsidR="00BF54A0" w:rsidRPr="00D31375" w:rsidTr="00BF54A0">
        <w:trPr>
          <w:trHeight w:val="120"/>
        </w:trPr>
        <w:tc>
          <w:tcPr>
            <w:tcW w:w="1809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2. </w:t>
            </w:r>
          </w:p>
        </w:tc>
        <w:tc>
          <w:tcPr>
            <w:tcW w:w="6829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Včelia farma Slnovrat, s. r. o., Obchodná akadémia, Akademika Hronca 8, Rožňava </w:t>
            </w:r>
          </w:p>
        </w:tc>
      </w:tr>
      <w:tr w:rsidR="00BF54A0" w:rsidRPr="00D31375" w:rsidTr="00BF54A0">
        <w:trPr>
          <w:trHeight w:val="120"/>
        </w:trPr>
        <w:tc>
          <w:tcPr>
            <w:tcW w:w="1809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3. </w:t>
            </w:r>
          </w:p>
        </w:tc>
        <w:tc>
          <w:tcPr>
            <w:tcW w:w="6829" w:type="dxa"/>
          </w:tcPr>
          <w:p w:rsidR="00BF54A0" w:rsidRPr="00D31375" w:rsidRDefault="00BF54A0">
            <w:pPr>
              <w:pStyle w:val="Default"/>
            </w:pPr>
            <w:r w:rsidRPr="00D31375">
              <w:t xml:space="preserve">SHAPE, s. r. o., Obchodná akadémia, Murgašova 94, Poprad </w:t>
            </w:r>
          </w:p>
        </w:tc>
      </w:tr>
    </w:tbl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bookmarkStart w:id="0" w:name="_GoBack"/>
      <w:bookmarkEnd w:id="0"/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M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imoriadnu cenu – NAJ PREDAJCA, NAJ REPREZENTANT cvičnej firmy získal: </w:t>
      </w:r>
    </w:p>
    <w:p w:rsidR="008F7DA5" w:rsidRPr="00D31375" w:rsidRDefault="008F7DA5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Kristián Krajčík z III. A triedy, CF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Speedy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</w:t>
      </w:r>
      <w:proofErr w:type="spellStart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Gifts</w:t>
      </w:r>
      <w:proofErr w:type="spellEnd"/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, s. r. o., OA Poprad.</w:t>
      </w:r>
    </w:p>
    <w:p w:rsidR="00BF54A0" w:rsidRPr="00D31375" w:rsidRDefault="00BF54A0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</w:p>
    <w:p w:rsidR="008F7DA5" w:rsidRPr="00D31375" w:rsidRDefault="002B47AD" w:rsidP="008F7D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4"/>
          <w:szCs w:val="24"/>
          <w:lang w:eastAsia="sk-SK"/>
        </w:rPr>
      </w:pP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Všetkým zúčastneným srdečne gratulujeme a víťazným cvičným firmám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blahoželáme k dosiahnutým výsledkom, ďakujeme za vzornú reprezentáciu</w:t>
      </w:r>
      <w:r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 xml:space="preserve"> </w:t>
      </w:r>
      <w:r w:rsidR="008F7DA5" w:rsidRPr="00D31375">
        <w:rPr>
          <w:rFonts w:ascii="Calibri" w:eastAsia="Times New Roman" w:hAnsi="Calibri" w:cs="Calibri"/>
          <w:color w:val="050505"/>
          <w:sz w:val="24"/>
          <w:szCs w:val="24"/>
          <w:lang w:eastAsia="sk-SK"/>
        </w:rPr>
        <w:t>a prajeme veľa úspechov.</w:t>
      </w:r>
    </w:p>
    <w:p w:rsidR="005B0E20" w:rsidRPr="00D31375" w:rsidRDefault="005B0E20">
      <w:pPr>
        <w:rPr>
          <w:rFonts w:ascii="Calibri" w:hAnsi="Calibri" w:cs="Calibri"/>
          <w:sz w:val="24"/>
          <w:szCs w:val="24"/>
        </w:rPr>
      </w:pPr>
    </w:p>
    <w:sectPr w:rsidR="005B0E20" w:rsidRPr="00D3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A5"/>
    <w:rsid w:val="002B47AD"/>
    <w:rsid w:val="004F20B2"/>
    <w:rsid w:val="005854B6"/>
    <w:rsid w:val="005B0E20"/>
    <w:rsid w:val="008F7DA5"/>
    <w:rsid w:val="00BF54A0"/>
    <w:rsid w:val="00D31375"/>
    <w:rsid w:val="00F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4617-3015-4EFA-9465-67A6B4D5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F5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8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5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6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4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5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3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2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Katarína Kováčová</cp:lastModifiedBy>
  <cp:revision>3</cp:revision>
  <dcterms:created xsi:type="dcterms:W3CDTF">2023-02-20T11:34:00Z</dcterms:created>
  <dcterms:modified xsi:type="dcterms:W3CDTF">2023-02-20T14:11:00Z</dcterms:modified>
</cp:coreProperties>
</file>